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2931C829" w14:textId="77777777" w:rsidR="00A002C9" w:rsidRDefault="00A002C9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E84D9" w14:textId="3A369C03" w:rsidR="005B150E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1C3FBD5E" w14:textId="00EF10BD" w:rsidR="007C27C0" w:rsidRPr="004407C0" w:rsidRDefault="007C27C0" w:rsidP="55F55B62">
      <w:pPr>
        <w:pStyle w:val="NoSpacing"/>
        <w:jc w:val="center"/>
        <w:rPr>
          <w:rFonts w:ascii="Georgia" w:hAnsi="Georgia" w:cs="Arial"/>
          <w:b/>
          <w:bCs/>
        </w:rPr>
      </w:pP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5229BBC3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677843">
        <w:rPr>
          <w:rFonts w:ascii="Arial" w:hAnsi="Arial" w:cs="Arial"/>
          <w:b/>
          <w:bCs/>
        </w:rPr>
        <w:t>7</w:t>
      </w:r>
      <w:r w:rsidR="00404D0E">
        <w:rPr>
          <w:rFonts w:ascii="Arial" w:hAnsi="Arial" w:cs="Arial"/>
          <w:b/>
          <w:bCs/>
        </w:rPr>
        <w:t>/202</w:t>
      </w:r>
      <w:r w:rsidR="00B54368">
        <w:rPr>
          <w:rFonts w:ascii="Arial" w:hAnsi="Arial" w:cs="Arial"/>
          <w:b/>
          <w:bCs/>
        </w:rPr>
        <w:t>3-</w:t>
      </w:r>
      <w:r w:rsidR="00B165AE">
        <w:rPr>
          <w:rFonts w:ascii="Arial" w:hAnsi="Arial" w:cs="Arial"/>
          <w:b/>
          <w:bCs/>
        </w:rPr>
        <w:t>24</w:t>
      </w:r>
    </w:p>
    <w:p w14:paraId="2B8C9A0F" w14:textId="5D450451" w:rsidR="005B150E" w:rsidRPr="00863D98" w:rsidRDefault="00677843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</w:t>
      </w:r>
      <w:r w:rsidRPr="0067784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</w:t>
      </w:r>
      <w:r w:rsidR="001D260C">
        <w:rPr>
          <w:rFonts w:ascii="Arial" w:hAnsi="Arial" w:cs="Arial"/>
          <w:b/>
          <w:bCs/>
        </w:rPr>
        <w:t xml:space="preserve"> 2024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11B4B18D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</w:t>
      </w:r>
      <w:r w:rsidR="0090644F">
        <w:rPr>
          <w:rFonts w:ascii="Arial" w:hAnsi="Arial" w:cs="Arial"/>
        </w:rPr>
        <w:t xml:space="preserve">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358E2">
        <w:rPr>
          <w:rFonts w:ascii="Arial" w:hAnsi="Arial" w:cs="Arial"/>
          <w:b/>
        </w:rPr>
        <w:t xml:space="preserve"> </w:t>
      </w:r>
      <w:proofErr w:type="gramStart"/>
      <w:r w:rsidR="00677843">
        <w:rPr>
          <w:rFonts w:ascii="Arial" w:hAnsi="Arial" w:cs="Arial"/>
          <w:b/>
        </w:rPr>
        <w:t>11th</w:t>
      </w:r>
      <w:proofErr w:type="gramEnd"/>
      <w:r w:rsidR="00677843">
        <w:rPr>
          <w:rFonts w:ascii="Arial" w:hAnsi="Arial" w:cs="Arial"/>
          <w:b/>
        </w:rPr>
        <w:t xml:space="preserve"> April</w:t>
      </w:r>
      <w:r w:rsidR="001D260C">
        <w:rPr>
          <w:rFonts w:ascii="Arial" w:hAnsi="Arial" w:cs="Arial"/>
          <w:b/>
        </w:rPr>
        <w:t xml:space="preserve"> 2024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FE01AA">
        <w:rPr>
          <w:rFonts w:ascii="Arial" w:hAnsi="Arial" w:cs="Arial"/>
          <w:b/>
          <w:bCs/>
        </w:rPr>
        <w:t>00</w:t>
      </w:r>
      <w:r w:rsidR="0090644F">
        <w:rPr>
          <w:rFonts w:ascii="Arial" w:hAnsi="Arial" w:cs="Arial"/>
          <w:b/>
          <w:bCs/>
        </w:rPr>
        <w:t>p</w:t>
      </w:r>
      <w:r w:rsidR="55F55B62" w:rsidRPr="00863D98">
        <w:rPr>
          <w:rFonts w:ascii="Arial" w:hAnsi="Arial" w:cs="Arial"/>
          <w:b/>
          <w:bCs/>
        </w:rPr>
        <w:t>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3F1BEF1A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677843">
              <w:rPr>
                <w:rStyle w:val="BodyText2Char"/>
                <w:rFonts w:ascii="Arial" w:hAnsi="Arial" w:cs="Arial"/>
              </w:rPr>
              <w:t>Graeme Stephenson</w:t>
            </w:r>
          </w:p>
        </w:tc>
        <w:tc>
          <w:tcPr>
            <w:tcW w:w="708" w:type="dxa"/>
          </w:tcPr>
          <w:p w14:paraId="7F477E16" w14:textId="6AD5DD18" w:rsidR="009615AF" w:rsidRPr="00863D98" w:rsidRDefault="0067784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469C8303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677843" w:rsidRPr="00863D98" w14:paraId="5573462B" w14:textId="77777777" w:rsidTr="00590AA4">
        <w:trPr>
          <w:cantSplit/>
        </w:trPr>
        <w:tc>
          <w:tcPr>
            <w:tcW w:w="2800" w:type="dxa"/>
            <w:gridSpan w:val="2"/>
          </w:tcPr>
          <w:p w14:paraId="3E3DC856" w14:textId="32067150" w:rsidR="00677843" w:rsidRDefault="0067784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Julie Dunning</w:t>
            </w:r>
          </w:p>
        </w:tc>
        <w:tc>
          <w:tcPr>
            <w:tcW w:w="708" w:type="dxa"/>
          </w:tcPr>
          <w:p w14:paraId="633B5831" w14:textId="7B5ADC3E" w:rsidR="00677843" w:rsidRDefault="0067784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6699" w:type="dxa"/>
            <w:gridSpan w:val="2"/>
          </w:tcPr>
          <w:p w14:paraId="76B33E8B" w14:textId="677D3C0D" w:rsidR="00677843" w:rsidRDefault="0067784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Vice 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67975446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Emily Lloyd-Huitson</w:t>
            </w:r>
          </w:p>
        </w:tc>
        <w:tc>
          <w:tcPr>
            <w:tcW w:w="708" w:type="dxa"/>
          </w:tcPr>
          <w:p w14:paraId="1418C20F" w14:textId="679D857B" w:rsidR="009615AF" w:rsidRPr="00863D98" w:rsidRDefault="001D260C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ELH</w:t>
            </w:r>
          </w:p>
        </w:tc>
        <w:tc>
          <w:tcPr>
            <w:tcW w:w="6699" w:type="dxa"/>
            <w:gridSpan w:val="2"/>
          </w:tcPr>
          <w:p w14:paraId="14D9746C" w14:textId="430038AC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0E2500" w:rsidRPr="00863D98" w14:paraId="03156DE7" w14:textId="77777777" w:rsidTr="00590AA4">
        <w:trPr>
          <w:cantSplit/>
        </w:trPr>
        <w:tc>
          <w:tcPr>
            <w:tcW w:w="2800" w:type="dxa"/>
            <w:gridSpan w:val="2"/>
          </w:tcPr>
          <w:p w14:paraId="058F7773" w14:textId="1355792A" w:rsidR="000E2500" w:rsidRDefault="0067784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Robert Ducker</w:t>
            </w:r>
          </w:p>
        </w:tc>
        <w:tc>
          <w:tcPr>
            <w:tcW w:w="708" w:type="dxa"/>
          </w:tcPr>
          <w:p w14:paraId="6BE62861" w14:textId="2E03935A" w:rsidR="000E2500" w:rsidRDefault="0067784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</w:t>
            </w:r>
          </w:p>
        </w:tc>
        <w:tc>
          <w:tcPr>
            <w:tcW w:w="6699" w:type="dxa"/>
            <w:gridSpan w:val="2"/>
          </w:tcPr>
          <w:p w14:paraId="77A80003" w14:textId="5C98EEB0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E01AA" w:rsidRPr="00863D98" w14:paraId="7CC0C6DB" w14:textId="77777777" w:rsidTr="00590AA4">
        <w:trPr>
          <w:cantSplit/>
        </w:trPr>
        <w:tc>
          <w:tcPr>
            <w:tcW w:w="2800" w:type="dxa"/>
            <w:gridSpan w:val="2"/>
          </w:tcPr>
          <w:p w14:paraId="57E15456" w14:textId="43DA3CD8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Lynne Shepherd</w:t>
            </w:r>
          </w:p>
        </w:tc>
        <w:tc>
          <w:tcPr>
            <w:tcW w:w="708" w:type="dxa"/>
          </w:tcPr>
          <w:p w14:paraId="7A6D401B" w14:textId="3EDD5E8A" w:rsidR="00FE01AA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4C4135FB" w14:textId="23D7240C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36D0A" w:rsidRPr="00863D98" w14:paraId="087019D6" w14:textId="77777777" w:rsidTr="00590AA4">
        <w:trPr>
          <w:cantSplit/>
        </w:trPr>
        <w:tc>
          <w:tcPr>
            <w:tcW w:w="2800" w:type="dxa"/>
            <w:gridSpan w:val="2"/>
          </w:tcPr>
          <w:p w14:paraId="71ADB787" w14:textId="2842647D" w:rsidR="00F36D0A" w:rsidRDefault="00F36D0A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Kath Watson</w:t>
            </w:r>
          </w:p>
        </w:tc>
        <w:tc>
          <w:tcPr>
            <w:tcW w:w="708" w:type="dxa"/>
          </w:tcPr>
          <w:p w14:paraId="3066B473" w14:textId="5EC7EEC5" w:rsidR="00F36D0A" w:rsidRDefault="00F36D0A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6699" w:type="dxa"/>
            <w:gridSpan w:val="2"/>
          </w:tcPr>
          <w:p w14:paraId="6F2563BC" w14:textId="6502CB5A" w:rsidR="00F36D0A" w:rsidRDefault="00F36D0A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5FCF5D41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014D12C8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29EF63AB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07B61369" w:rsidR="009615AF" w:rsidRPr="00863D98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677843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7938" w:type="dxa"/>
            <w:gridSpan w:val="3"/>
          </w:tcPr>
          <w:p w14:paraId="6CEC86F9" w14:textId="4AB4245D" w:rsidR="009615AF" w:rsidRPr="00863D98" w:rsidRDefault="0090644F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665A5F52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7C8B43DD" w:rsidR="00992433" w:rsidRPr="00863D98" w:rsidRDefault="001C709E" w:rsidP="001D26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welcomed everyone to the meeting</w:t>
            </w:r>
            <w:r w:rsidR="001D260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1272A372" w:rsidR="00FB0DB2" w:rsidRPr="009F0C3A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677843"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938" w:type="dxa"/>
            <w:gridSpan w:val="3"/>
          </w:tcPr>
          <w:p w14:paraId="3563A9D5" w14:textId="59DD39EC" w:rsidR="00FB0DB2" w:rsidRPr="009F0C3A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265DB1FC" w:rsidR="001D260C" w:rsidRDefault="00E135B4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Apologies were received from</w:t>
            </w:r>
            <w:r w:rsidR="001D260C">
              <w:rPr>
                <w:rFonts w:ascii="Arial" w:hAnsi="Arial" w:cs="Arial"/>
                <w:sz w:val="22"/>
                <w:szCs w:val="22"/>
              </w:rPr>
              <w:t xml:space="preserve"> Cllr. </w:t>
            </w:r>
            <w:r w:rsidR="00677843">
              <w:rPr>
                <w:rFonts w:ascii="Arial" w:hAnsi="Arial" w:cs="Arial"/>
                <w:sz w:val="22"/>
                <w:szCs w:val="22"/>
              </w:rPr>
              <w:t>Nick Milson and Cllr. Heather Wood and the reasons approved.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21DE4313" w:rsidR="004B0360" w:rsidRPr="004B0360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677843"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7938" w:type="dxa"/>
            <w:gridSpan w:val="3"/>
          </w:tcPr>
          <w:p w14:paraId="243114C0" w14:textId="2A4ED09C" w:rsidR="004B0360" w:rsidRPr="004B0360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5122F595" w:rsidR="004B0360" w:rsidRPr="00677843" w:rsidRDefault="00677843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6056378D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677843">
              <w:rPr>
                <w:rFonts w:ascii="Arial" w:hAnsi="Arial" w:cs="Arial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7938" w:type="dxa"/>
            <w:gridSpan w:val="3"/>
          </w:tcPr>
          <w:p w14:paraId="6C2AB60C" w14:textId="109C1BD0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 &amp; DISPENSATIONS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2BFCC84E" w:rsidR="006A6BDB" w:rsidRPr="00E135B4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7D7C24A8" w:rsidR="006A6BDB" w:rsidRPr="00A613A4" w:rsidRDefault="00F77E8D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677843"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7938" w:type="dxa"/>
            <w:gridSpan w:val="3"/>
          </w:tcPr>
          <w:p w14:paraId="638F62B5" w14:textId="62059D17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ADOPTION OF MINUTES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B1BD507" w14:textId="77777777" w:rsidR="006A6BDB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5B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following minutes be adopted as a true record:</w:t>
            </w:r>
          </w:p>
          <w:p w14:paraId="150DB0E5" w14:textId="478D7983" w:rsidR="00C77086" w:rsidRPr="00E135B4" w:rsidRDefault="00C77086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Ordinary Meeting of Council </w:t>
            </w:r>
            <w:r w:rsidR="00677843">
              <w:rPr>
                <w:rFonts w:ascii="Arial" w:hAnsi="Arial" w:cs="Arial"/>
                <w:sz w:val="22"/>
                <w:szCs w:val="22"/>
              </w:rPr>
              <w:t>25</w:t>
            </w:r>
            <w:r w:rsidR="00677843" w:rsidRPr="0067784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77843">
              <w:rPr>
                <w:rFonts w:ascii="Arial" w:hAnsi="Arial" w:cs="Arial"/>
                <w:sz w:val="22"/>
                <w:szCs w:val="22"/>
              </w:rPr>
              <w:t xml:space="preserve"> January 2024 (</w:t>
            </w:r>
            <w:r w:rsidR="009F2462">
              <w:rPr>
                <w:rFonts w:ascii="Arial" w:hAnsi="Arial" w:cs="Arial"/>
                <w:sz w:val="22"/>
                <w:szCs w:val="22"/>
              </w:rPr>
              <w:t>RD/MLH)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3C8908A5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9F2462">
              <w:rPr>
                <w:rFonts w:ascii="Arial" w:hAnsi="Arial" w:cs="Arial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7938" w:type="dxa"/>
            <w:gridSpan w:val="3"/>
          </w:tcPr>
          <w:p w14:paraId="7AE67896" w14:textId="325457E8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REPORTS ON MATTERS ARISING FROM THE MINUTES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7AEA1B" w14:textId="0A5A7A75" w:rsidR="009A5E80" w:rsidRDefault="00CD2B01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7A7B19DB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9F2462">
              <w:rPr>
                <w:rFonts w:ascii="Arial" w:hAnsi="Arial" w:cs="Arial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938" w:type="dxa"/>
            <w:gridSpan w:val="3"/>
          </w:tcPr>
          <w:p w14:paraId="09C3E0EC" w14:textId="76ABD070" w:rsidR="00A613A4" w:rsidRPr="00682002" w:rsidRDefault="00EF0F9D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56D7AAB6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41EA61F4" w:rsidR="003C667D" w:rsidRPr="003C667D" w:rsidRDefault="009F2462" w:rsidP="003C6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no ward councillor attendance.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E8D" w:rsidRPr="00863D98" w14:paraId="3EA86D64" w14:textId="77777777" w:rsidTr="00590AA4">
        <w:trPr>
          <w:cantSplit/>
        </w:trPr>
        <w:tc>
          <w:tcPr>
            <w:tcW w:w="1276" w:type="dxa"/>
          </w:tcPr>
          <w:p w14:paraId="3443B631" w14:textId="1F58657F" w:rsidR="00F77E8D" w:rsidRPr="00F77E8D" w:rsidRDefault="00F77E8D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E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23/24-</w:t>
            </w:r>
            <w:r w:rsidR="009F2462">
              <w:rPr>
                <w:rFonts w:ascii="Arial" w:hAnsi="Arial" w:cs="Arial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7938" w:type="dxa"/>
            <w:gridSpan w:val="3"/>
          </w:tcPr>
          <w:p w14:paraId="24B13258" w14:textId="0621C1F7" w:rsidR="00F77E8D" w:rsidRPr="00F77E8D" w:rsidRDefault="00F77E8D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E8D"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3CE52AD1" w14:textId="77777777" w:rsidR="00F77E8D" w:rsidRPr="00863D98" w:rsidRDefault="00F77E8D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E8D" w:rsidRPr="00863D98" w14:paraId="655B92F1" w14:textId="77777777" w:rsidTr="00590AA4">
        <w:trPr>
          <w:cantSplit/>
        </w:trPr>
        <w:tc>
          <w:tcPr>
            <w:tcW w:w="1276" w:type="dxa"/>
          </w:tcPr>
          <w:p w14:paraId="5E796A85" w14:textId="77777777" w:rsidR="00F77E8D" w:rsidRDefault="00F77E8D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913CE4" w14:textId="6F59C7C8" w:rsidR="00F77E8D" w:rsidRDefault="00F77E8D" w:rsidP="00F77E8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payments were approved (</w:t>
            </w:r>
            <w:r w:rsidR="006E50F1">
              <w:rPr>
                <w:rFonts w:ascii="Arial" w:hAnsi="Arial" w:cs="Arial"/>
                <w:sz w:val="22"/>
                <w:szCs w:val="22"/>
              </w:rPr>
              <w:t>GS/JD):</w:t>
            </w:r>
          </w:p>
          <w:p w14:paraId="2AA5A8B9" w14:textId="77777777" w:rsidR="002F45C8" w:rsidRDefault="002F45C8" w:rsidP="002F45C8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2605"/>
              <w:gridCol w:w="2605"/>
            </w:tblGrid>
            <w:tr w:rsidR="006E50F1" w14:paraId="520B638B" w14:textId="77777777" w:rsidTr="006E50F1">
              <w:tc>
                <w:tcPr>
                  <w:tcW w:w="2604" w:type="dxa"/>
                </w:tcPr>
                <w:p w14:paraId="7CA0EFE0" w14:textId="369123A9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ERNLLCA</w:t>
                  </w:r>
                </w:p>
              </w:tc>
              <w:tc>
                <w:tcPr>
                  <w:tcW w:w="2605" w:type="dxa"/>
                </w:tcPr>
                <w:p w14:paraId="451F6C99" w14:textId="332B8183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Subscription</w:t>
                  </w:r>
                </w:p>
              </w:tc>
              <w:tc>
                <w:tcPr>
                  <w:tcW w:w="2605" w:type="dxa"/>
                </w:tcPr>
                <w:p w14:paraId="6195FCAD" w14:textId="39B8ADB2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£188.61</w:t>
                  </w:r>
                </w:p>
              </w:tc>
            </w:tr>
            <w:tr w:rsidR="006E50F1" w14:paraId="2B34EA69" w14:textId="77777777" w:rsidTr="006E50F1">
              <w:tc>
                <w:tcPr>
                  <w:tcW w:w="2604" w:type="dxa"/>
                </w:tcPr>
                <w:p w14:paraId="19F6BE83" w14:textId="7C348E6D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ERYC</w:t>
                  </w:r>
                </w:p>
              </w:tc>
              <w:tc>
                <w:tcPr>
                  <w:tcW w:w="2605" w:type="dxa"/>
                </w:tcPr>
                <w:p w14:paraId="29F77A76" w14:textId="0DE134B8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Salt bin maintenance</w:t>
                  </w:r>
                </w:p>
              </w:tc>
              <w:tc>
                <w:tcPr>
                  <w:tcW w:w="2605" w:type="dxa"/>
                </w:tcPr>
                <w:p w14:paraId="1621D6AA" w14:textId="725C6B4E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£117.60</w:t>
                  </w:r>
                </w:p>
              </w:tc>
            </w:tr>
            <w:tr w:rsidR="006E50F1" w14:paraId="0DC43DA0" w14:textId="77777777" w:rsidTr="006E50F1">
              <w:tc>
                <w:tcPr>
                  <w:tcW w:w="2604" w:type="dxa"/>
                </w:tcPr>
                <w:p w14:paraId="28118FE5" w14:textId="6EEFC1FF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SLCC</w:t>
                  </w:r>
                </w:p>
              </w:tc>
              <w:tc>
                <w:tcPr>
                  <w:tcW w:w="2605" w:type="dxa"/>
                </w:tcPr>
                <w:p w14:paraId="44C9FE30" w14:textId="22843BFA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Subscription</w:t>
                  </w:r>
                </w:p>
              </w:tc>
              <w:tc>
                <w:tcPr>
                  <w:tcW w:w="2605" w:type="dxa"/>
                </w:tcPr>
                <w:p w14:paraId="1429418B" w14:textId="6D268978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£35.84</w:t>
                  </w:r>
                </w:p>
              </w:tc>
            </w:tr>
            <w:tr w:rsidR="006E50F1" w14:paraId="40AB7562" w14:textId="77777777" w:rsidTr="006E50F1">
              <w:tc>
                <w:tcPr>
                  <w:tcW w:w="2604" w:type="dxa"/>
                </w:tcPr>
                <w:p w14:paraId="3C7CEB95" w14:textId="1C6808BD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Clerk</w:t>
                  </w:r>
                </w:p>
              </w:tc>
              <w:tc>
                <w:tcPr>
                  <w:tcW w:w="2605" w:type="dxa"/>
                </w:tcPr>
                <w:p w14:paraId="1F667F69" w14:textId="538C424D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Reimbursement for AV software</w:t>
                  </w:r>
                </w:p>
              </w:tc>
              <w:tc>
                <w:tcPr>
                  <w:tcW w:w="2605" w:type="dxa"/>
                </w:tcPr>
                <w:p w14:paraId="3A328F2D" w14:textId="1C408A1B" w:rsidR="006E50F1" w:rsidRDefault="006E50F1" w:rsidP="00F77E8D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£49.99</w:t>
                  </w:r>
                </w:p>
              </w:tc>
            </w:tr>
          </w:tbl>
          <w:p w14:paraId="1CD9CA3A" w14:textId="3C83017A" w:rsidR="00F77E8D" w:rsidRDefault="00F77E8D" w:rsidP="00F77E8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760181" w14:textId="06ED382E" w:rsidR="00F77E8D" w:rsidRDefault="00E8342C" w:rsidP="00E8342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accounts to the end of </w:t>
            </w:r>
            <w:r w:rsidR="006E50F1">
              <w:rPr>
                <w:rFonts w:ascii="Arial" w:hAnsi="Arial" w:cs="Arial"/>
                <w:sz w:val="22"/>
                <w:szCs w:val="22"/>
              </w:rPr>
              <w:t>Mach</w:t>
            </w:r>
            <w:r w:rsidR="00E95DC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were approved and the bank reconciliation signed by the Chairma</w:t>
            </w:r>
            <w:r w:rsidR="00CC7CD7">
              <w:rPr>
                <w:rFonts w:ascii="Arial" w:hAnsi="Arial" w:cs="Arial"/>
                <w:sz w:val="22"/>
                <w:szCs w:val="22"/>
              </w:rPr>
              <w:t>n</w:t>
            </w:r>
            <w:r w:rsidR="006E50F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8C10E9" w14:textId="77777777" w:rsidR="006E50F1" w:rsidRDefault="006E50F1" w:rsidP="006E50F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48BFFC" w14:textId="7FC3DEEA" w:rsidR="006E50F1" w:rsidRDefault="006E50F1" w:rsidP="006E50F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discussion took place over the various budget headings and the Clerk advised that it was possible to move money around within these if needed.  Funds are low at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moment</w:t>
            </w:r>
            <w:r w:rsidR="005A515C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5A515C">
              <w:rPr>
                <w:rFonts w:ascii="Arial" w:hAnsi="Arial" w:cs="Arial"/>
                <w:sz w:val="22"/>
                <w:szCs w:val="22"/>
              </w:rPr>
              <w:t xml:space="preserve"> however, t</w:t>
            </w:r>
            <w:r>
              <w:rPr>
                <w:rFonts w:ascii="Arial" w:hAnsi="Arial" w:cs="Arial"/>
                <w:sz w:val="22"/>
                <w:szCs w:val="22"/>
              </w:rPr>
              <w:t>he precept is due to be paid into the account from ERYC</w:t>
            </w:r>
            <w:r w:rsidR="007202D5">
              <w:rPr>
                <w:rFonts w:ascii="Arial" w:hAnsi="Arial" w:cs="Arial"/>
                <w:sz w:val="22"/>
                <w:szCs w:val="22"/>
              </w:rPr>
              <w:t>.  |T</w:t>
            </w:r>
            <w:r>
              <w:rPr>
                <w:rFonts w:ascii="Arial" w:hAnsi="Arial" w:cs="Arial"/>
                <w:sz w:val="22"/>
                <w:szCs w:val="22"/>
              </w:rPr>
              <w:t>he Clerk re</w:t>
            </w:r>
            <w:r w:rsidR="005A515C">
              <w:rPr>
                <w:rFonts w:ascii="Arial" w:hAnsi="Arial" w:cs="Arial"/>
                <w:sz w:val="22"/>
                <w:szCs w:val="22"/>
              </w:rPr>
              <w:t>minded Council of the discussion which took place in the November meeting regarding the necessity to increase the precept.  There will need to be a further increase next year.</w:t>
            </w:r>
          </w:p>
          <w:p w14:paraId="72F85E4F" w14:textId="12716D9B" w:rsidR="00CC7CD7" w:rsidRPr="00CC7CD7" w:rsidRDefault="00CC7CD7" w:rsidP="00FC12BC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D46EF6A" w14:textId="77777777" w:rsidR="00F77E8D" w:rsidRPr="00863D98" w:rsidRDefault="00F77E8D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D51" w:rsidRPr="00863D98" w14:paraId="41F9DF95" w14:textId="77777777" w:rsidTr="00590AA4">
        <w:trPr>
          <w:cantSplit/>
        </w:trPr>
        <w:tc>
          <w:tcPr>
            <w:tcW w:w="1276" w:type="dxa"/>
          </w:tcPr>
          <w:p w14:paraId="701C7984" w14:textId="684E92E3" w:rsidR="00965D51" w:rsidRPr="00965D51" w:rsidRDefault="00965D51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D51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5A515C"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7938" w:type="dxa"/>
            <w:gridSpan w:val="3"/>
          </w:tcPr>
          <w:p w14:paraId="0F6EB345" w14:textId="3860CEAB" w:rsidR="00965D51" w:rsidRPr="001801C5" w:rsidRDefault="00965D51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ENVIRONMENTAL &amp; COMMUNITY MATTERS</w:t>
            </w:r>
          </w:p>
        </w:tc>
        <w:tc>
          <w:tcPr>
            <w:tcW w:w="993" w:type="dxa"/>
            <w:vAlign w:val="bottom"/>
          </w:tcPr>
          <w:p w14:paraId="24E00A5A" w14:textId="77777777" w:rsidR="00965D51" w:rsidRPr="00863D98" w:rsidRDefault="00965D51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2050" w:rsidRPr="00863D98" w14:paraId="097A9CFA" w14:textId="77777777" w:rsidTr="00590AA4">
        <w:trPr>
          <w:cantSplit/>
        </w:trPr>
        <w:tc>
          <w:tcPr>
            <w:tcW w:w="1276" w:type="dxa"/>
          </w:tcPr>
          <w:p w14:paraId="66E10F5A" w14:textId="77777777" w:rsidR="00532050" w:rsidRPr="00965D51" w:rsidRDefault="00532050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F50A8A6" w14:textId="77777777" w:rsidR="00532050" w:rsidRDefault="00532050" w:rsidP="0053205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09E">
              <w:rPr>
                <w:rFonts w:ascii="Arial" w:hAnsi="Arial" w:cs="Arial"/>
                <w:sz w:val="22"/>
                <w:szCs w:val="22"/>
              </w:rPr>
              <w:t>Maintenance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316CD47" w14:textId="50E7BBE5" w:rsidR="00532050" w:rsidRDefault="005A515C" w:rsidP="00A33A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street lights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have still not been cleaned by ERYC.</w:t>
            </w:r>
          </w:p>
        </w:tc>
        <w:tc>
          <w:tcPr>
            <w:tcW w:w="993" w:type="dxa"/>
            <w:vAlign w:val="bottom"/>
          </w:tcPr>
          <w:p w14:paraId="7CCE17F9" w14:textId="77777777" w:rsidR="00532050" w:rsidRPr="00863D98" w:rsidRDefault="00532050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515C" w:rsidRPr="00863D98" w14:paraId="3FC79852" w14:textId="77777777" w:rsidTr="00590AA4">
        <w:trPr>
          <w:cantSplit/>
        </w:trPr>
        <w:tc>
          <w:tcPr>
            <w:tcW w:w="1276" w:type="dxa"/>
          </w:tcPr>
          <w:p w14:paraId="44675CED" w14:textId="77777777" w:rsidR="005A515C" w:rsidRPr="00965D51" w:rsidRDefault="005A515C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C64BC39" w14:textId="2229F585" w:rsidR="005A515C" w:rsidRPr="005A515C" w:rsidRDefault="005A515C" w:rsidP="005A5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1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</w:t>
            </w:r>
            <w:r>
              <w:rPr>
                <w:rFonts w:ascii="Arial" w:hAnsi="Arial" w:cs="Arial"/>
                <w:sz w:val="22"/>
                <w:szCs w:val="22"/>
              </w:rPr>
              <w:t>Clerk to chase ERYC regarding street light cleaning.</w:t>
            </w:r>
          </w:p>
        </w:tc>
        <w:tc>
          <w:tcPr>
            <w:tcW w:w="993" w:type="dxa"/>
            <w:vAlign w:val="bottom"/>
          </w:tcPr>
          <w:p w14:paraId="4F95C586" w14:textId="6598B919" w:rsidR="005A515C" w:rsidRPr="00863D98" w:rsidRDefault="005A515C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C6AB9FB" w14:textId="58B9F89E" w:rsidR="00C635BE" w:rsidRDefault="00A46FAD" w:rsidP="0053205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Highways</w:t>
            </w:r>
            <w:r w:rsidR="00F77E8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82720E" w14:textId="77777777" w:rsidR="00C635BE" w:rsidRPr="00C635BE" w:rsidRDefault="00C635BE" w:rsidP="00C635BE">
            <w:pPr>
              <w:pStyle w:val="ListParagraph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C635B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9A5E80" w:rsidRPr="00C635BE">
              <w:rPr>
                <w:rFonts w:ascii="Arial" w:hAnsi="Arial" w:cs="Arial"/>
                <w:b/>
                <w:bCs/>
                <w:sz w:val="22"/>
                <w:szCs w:val="22"/>
              </w:rPr>
              <w:t>ot-holes</w:t>
            </w:r>
            <w:proofErr w:type="gramEnd"/>
            <w:r w:rsidR="009A5E80" w:rsidRPr="00C635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451BA6A" w14:textId="3AE87C7A" w:rsidR="00CF1E32" w:rsidRPr="001C709E" w:rsidRDefault="005A515C" w:rsidP="002E7B73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one on Intake Hill has been repaired but the one on Top Street remains.  It is now larger than before and another one has since materialised.</w:t>
            </w:r>
            <w:r w:rsidR="007F21E3">
              <w:rPr>
                <w:rFonts w:ascii="Arial" w:hAnsi="Arial" w:cs="Arial"/>
                <w:sz w:val="22"/>
                <w:szCs w:val="22"/>
              </w:rPr>
              <w:t xml:space="preserve">  There is an additional one on Low Street and one near Stable Court making a total of four which need attention.</w:t>
            </w:r>
          </w:p>
        </w:tc>
        <w:tc>
          <w:tcPr>
            <w:tcW w:w="993" w:type="dxa"/>
            <w:vAlign w:val="bottom"/>
          </w:tcPr>
          <w:p w14:paraId="6E692B0E" w14:textId="34D2A4DE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21E3" w:rsidRPr="00863D98" w14:paraId="24CA089F" w14:textId="77777777" w:rsidTr="00590AA4">
        <w:trPr>
          <w:cantSplit/>
        </w:trPr>
        <w:tc>
          <w:tcPr>
            <w:tcW w:w="1276" w:type="dxa"/>
          </w:tcPr>
          <w:p w14:paraId="36876C6E" w14:textId="77777777" w:rsidR="007F21E3" w:rsidRDefault="007F21E3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4577F72" w14:textId="44763B07" w:rsidR="007F21E3" w:rsidRPr="007F21E3" w:rsidRDefault="007F21E3" w:rsidP="007F21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1E3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 to chase ERYC regarding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pot hole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repairs.</w:t>
            </w:r>
          </w:p>
        </w:tc>
        <w:tc>
          <w:tcPr>
            <w:tcW w:w="993" w:type="dxa"/>
            <w:vAlign w:val="bottom"/>
          </w:tcPr>
          <w:p w14:paraId="2BC0F6D5" w14:textId="116CC2B9" w:rsidR="007F21E3" w:rsidRPr="00863D98" w:rsidRDefault="007F21E3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7F21E3" w:rsidRPr="00863D98" w14:paraId="448E0D99" w14:textId="77777777" w:rsidTr="00590AA4">
        <w:trPr>
          <w:cantSplit/>
        </w:trPr>
        <w:tc>
          <w:tcPr>
            <w:tcW w:w="1276" w:type="dxa"/>
          </w:tcPr>
          <w:p w14:paraId="7EF9BDE6" w14:textId="329BAAD9" w:rsidR="007F21E3" w:rsidRDefault="007F21E3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23/24-93</w:t>
            </w:r>
          </w:p>
        </w:tc>
        <w:tc>
          <w:tcPr>
            <w:tcW w:w="7938" w:type="dxa"/>
            <w:gridSpan w:val="3"/>
          </w:tcPr>
          <w:p w14:paraId="4DF72481" w14:textId="04C2A826" w:rsidR="007F21E3" w:rsidRDefault="007F21E3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93" w:type="dxa"/>
            <w:vAlign w:val="bottom"/>
          </w:tcPr>
          <w:p w14:paraId="1D403DC2" w14:textId="77777777" w:rsidR="007F21E3" w:rsidRPr="00863D98" w:rsidRDefault="007F21E3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7B73" w:rsidRPr="00863D98" w14:paraId="0B9CA3F1" w14:textId="77777777" w:rsidTr="00590AA4">
        <w:trPr>
          <w:cantSplit/>
        </w:trPr>
        <w:tc>
          <w:tcPr>
            <w:tcW w:w="1276" w:type="dxa"/>
          </w:tcPr>
          <w:p w14:paraId="432E9FFF" w14:textId="77777777" w:rsidR="002E7B73" w:rsidRDefault="002E7B73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6055AF1" w14:textId="77777777" w:rsidR="002E7B73" w:rsidRDefault="002E7B73" w:rsidP="002E7B7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1E3">
              <w:rPr>
                <w:rFonts w:ascii="Arial" w:hAnsi="Arial" w:cs="Arial"/>
                <w:sz w:val="22"/>
                <w:szCs w:val="22"/>
              </w:rPr>
              <w:t>The following policies and procedures were reviewed and adopted (LS/GS):</w:t>
            </w:r>
          </w:p>
          <w:p w14:paraId="0882219F" w14:textId="77777777" w:rsidR="002E7B73" w:rsidRDefault="002E7B73" w:rsidP="002E7B73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F8F4D" w14:textId="77777777" w:rsidR="002E7B73" w:rsidRPr="007F21E3" w:rsidRDefault="002E7B73" w:rsidP="002E7B7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1E3">
              <w:rPr>
                <w:rFonts w:ascii="Arial" w:hAnsi="Arial" w:cs="Arial"/>
                <w:sz w:val="22"/>
                <w:szCs w:val="22"/>
              </w:rPr>
              <w:t>Health &amp; Safety</w:t>
            </w:r>
          </w:p>
          <w:p w14:paraId="11596EA4" w14:textId="77777777" w:rsidR="002E7B73" w:rsidRPr="007F21E3" w:rsidRDefault="002E7B73" w:rsidP="002E7B7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1E3">
              <w:rPr>
                <w:rFonts w:ascii="Arial" w:hAnsi="Arial" w:cs="Arial"/>
                <w:sz w:val="22"/>
                <w:szCs w:val="22"/>
              </w:rPr>
              <w:t>Recording</w:t>
            </w:r>
          </w:p>
          <w:p w14:paraId="2EF6521C" w14:textId="77777777" w:rsidR="002E7B73" w:rsidRPr="007F21E3" w:rsidRDefault="002E7B73" w:rsidP="002E7B7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1E3">
              <w:rPr>
                <w:rFonts w:ascii="Arial" w:hAnsi="Arial" w:cs="Arial"/>
                <w:sz w:val="22"/>
                <w:szCs w:val="22"/>
              </w:rPr>
              <w:t>Media Policy</w:t>
            </w:r>
          </w:p>
          <w:p w14:paraId="3AB8CF6B" w14:textId="77777777" w:rsidR="002E7B73" w:rsidRDefault="002E7B73" w:rsidP="002E7B7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1E3">
              <w:rPr>
                <w:rFonts w:ascii="Arial" w:hAnsi="Arial" w:cs="Arial"/>
                <w:sz w:val="22"/>
                <w:szCs w:val="22"/>
              </w:rPr>
              <w:t xml:space="preserve">Social Media </w:t>
            </w:r>
          </w:p>
          <w:p w14:paraId="34F7E61A" w14:textId="3FB79416" w:rsidR="002E7B73" w:rsidRDefault="002E7B73" w:rsidP="002E7B7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Equality </w:t>
            </w:r>
          </w:p>
          <w:p w14:paraId="7D0226DF" w14:textId="7EDD038A" w:rsidR="002E7B73" w:rsidRPr="007F21E3" w:rsidRDefault="002E7B73" w:rsidP="002E7B7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Scheme of Publication</w:t>
            </w:r>
          </w:p>
          <w:p w14:paraId="2E49668A" w14:textId="5A2F50F2" w:rsidR="002E7B73" w:rsidRDefault="002E7B73" w:rsidP="002E7B73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17BFF" w14:textId="266CE6A8" w:rsidR="002E7B73" w:rsidRDefault="00A33A5D" w:rsidP="00A33A5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Parish Meeting – it was agreed to hold this on the same day as the May meeting.</w:t>
            </w:r>
          </w:p>
          <w:p w14:paraId="6EBCCDDB" w14:textId="77777777" w:rsidR="002E7B73" w:rsidRDefault="002E7B73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5C322AB1" w14:textId="77777777" w:rsidR="002E7B73" w:rsidRPr="00863D98" w:rsidRDefault="002E7B73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2506980F" w14:textId="77777777" w:rsidTr="00590AA4">
        <w:trPr>
          <w:cantSplit/>
        </w:trPr>
        <w:tc>
          <w:tcPr>
            <w:tcW w:w="1276" w:type="dxa"/>
          </w:tcPr>
          <w:p w14:paraId="447CB285" w14:textId="33E08DB8" w:rsidR="00D37A89" w:rsidRPr="0026605A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23/24-</w:t>
            </w:r>
            <w:r w:rsidR="007F21E3">
              <w:rPr>
                <w:rFonts w:ascii="Arial" w:hAnsi="Arial" w:cs="Arial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7938" w:type="dxa"/>
            <w:gridSpan w:val="3"/>
          </w:tcPr>
          <w:p w14:paraId="7ED968B6" w14:textId="24F00826" w:rsidR="00D37A89" w:rsidRPr="0026605A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93" w:type="dxa"/>
            <w:vAlign w:val="bottom"/>
          </w:tcPr>
          <w:p w14:paraId="75930A7F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59AD6AE5" w14:textId="77777777" w:rsidTr="00590AA4">
        <w:trPr>
          <w:cantSplit/>
        </w:trPr>
        <w:tc>
          <w:tcPr>
            <w:tcW w:w="1276" w:type="dxa"/>
          </w:tcPr>
          <w:p w14:paraId="09043CE9" w14:textId="77777777" w:rsidR="00D37A89" w:rsidRPr="0026605A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2A178BC" w14:textId="1799775A" w:rsidR="00F36D0A" w:rsidRPr="00425A19" w:rsidRDefault="00425A19" w:rsidP="00400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relevant emails have been circulated.</w:t>
            </w:r>
          </w:p>
        </w:tc>
        <w:tc>
          <w:tcPr>
            <w:tcW w:w="993" w:type="dxa"/>
            <w:vAlign w:val="bottom"/>
          </w:tcPr>
          <w:p w14:paraId="07A17FB8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5BB96DF1" w14:textId="77777777" w:rsidTr="00590AA4">
        <w:trPr>
          <w:cantSplit/>
        </w:trPr>
        <w:tc>
          <w:tcPr>
            <w:tcW w:w="1276" w:type="dxa"/>
          </w:tcPr>
          <w:p w14:paraId="3A6763F1" w14:textId="42ECF3F4" w:rsidR="0026605A" w:rsidRP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037E4F">
              <w:rPr>
                <w:rFonts w:ascii="Arial" w:hAnsi="Arial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938" w:type="dxa"/>
            <w:gridSpan w:val="3"/>
          </w:tcPr>
          <w:p w14:paraId="2B71F79C" w14:textId="1BC5A3E1" w:rsidR="0026605A" w:rsidRPr="0026605A" w:rsidRDefault="0026605A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93" w:type="dxa"/>
            <w:vAlign w:val="bottom"/>
          </w:tcPr>
          <w:p w14:paraId="4E34D418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2896A2D4" w14:textId="77777777" w:rsidTr="00590AA4">
        <w:trPr>
          <w:cantSplit/>
        </w:trPr>
        <w:tc>
          <w:tcPr>
            <w:tcW w:w="1276" w:type="dxa"/>
          </w:tcPr>
          <w:p w14:paraId="73BB8C7E" w14:textId="77777777" w:rsid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D09A4B9" w14:textId="1B422F53" w:rsidR="009A5E80" w:rsidRDefault="00037E4F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request for Londesborough to be part of the Community Bus route – to go on the next agenda.</w:t>
            </w:r>
          </w:p>
        </w:tc>
        <w:tc>
          <w:tcPr>
            <w:tcW w:w="993" w:type="dxa"/>
            <w:vAlign w:val="bottom"/>
          </w:tcPr>
          <w:p w14:paraId="76013D39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7E4F" w:rsidRPr="00863D98" w14:paraId="2F48B4B5" w14:textId="77777777" w:rsidTr="00590AA4">
        <w:trPr>
          <w:cantSplit/>
        </w:trPr>
        <w:tc>
          <w:tcPr>
            <w:tcW w:w="1276" w:type="dxa"/>
          </w:tcPr>
          <w:p w14:paraId="3A997301" w14:textId="77777777" w:rsidR="00037E4F" w:rsidRPr="00037E4F" w:rsidRDefault="00037E4F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BDDAFE7" w14:textId="161D6B25" w:rsidR="00037E4F" w:rsidRPr="00037E4F" w:rsidRDefault="00037E4F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7E4F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Pr="00037E4F">
              <w:rPr>
                <w:rFonts w:ascii="Arial" w:hAnsi="Arial" w:cs="Arial"/>
                <w:sz w:val="22"/>
                <w:szCs w:val="22"/>
              </w:rPr>
              <w:t xml:space="preserve"> Clerk to find our further details on the Community Bus for the next meeting.</w:t>
            </w:r>
          </w:p>
        </w:tc>
        <w:tc>
          <w:tcPr>
            <w:tcW w:w="993" w:type="dxa"/>
            <w:vAlign w:val="bottom"/>
          </w:tcPr>
          <w:p w14:paraId="72B1EFC8" w14:textId="135E2C8B" w:rsidR="00037E4F" w:rsidRPr="00863D98" w:rsidRDefault="00037E4F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D37A89" w:rsidRPr="00863D98" w14:paraId="6A8E5FDC" w14:textId="77777777" w:rsidTr="00590AA4">
        <w:trPr>
          <w:cantSplit/>
        </w:trPr>
        <w:tc>
          <w:tcPr>
            <w:tcW w:w="1276" w:type="dxa"/>
          </w:tcPr>
          <w:p w14:paraId="498B7D37" w14:textId="321E3C48" w:rsidR="00D37A89" w:rsidRP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A89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E25398">
              <w:rPr>
                <w:rFonts w:ascii="Arial" w:hAnsi="Arial" w:cs="Arial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7938" w:type="dxa"/>
            <w:gridSpan w:val="3"/>
          </w:tcPr>
          <w:p w14:paraId="074F7728" w14:textId="7FD34A4F" w:rsidR="00D37A89" w:rsidRPr="00037E4F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7E4F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93" w:type="dxa"/>
            <w:vAlign w:val="bottom"/>
          </w:tcPr>
          <w:p w14:paraId="0E9AFAA6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3AEC28A5" w14:textId="77777777" w:rsidTr="00590AA4">
        <w:trPr>
          <w:cantSplit/>
        </w:trPr>
        <w:tc>
          <w:tcPr>
            <w:tcW w:w="1276" w:type="dxa"/>
          </w:tcPr>
          <w:p w14:paraId="7300658B" w14:textId="77777777" w:rsid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144718A" w14:textId="70F53305" w:rsidR="00D37A89" w:rsidRPr="00D37A89" w:rsidRDefault="00D37A89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next meeting will be held on </w:t>
            </w:r>
            <w:r w:rsidR="002E7B7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1183C">
              <w:rPr>
                <w:rFonts w:ascii="Arial" w:hAnsi="Arial" w:cs="Arial"/>
                <w:sz w:val="22"/>
                <w:szCs w:val="22"/>
              </w:rPr>
              <w:t>16</w:t>
            </w:r>
            <w:r w:rsidR="00F1183C" w:rsidRPr="00F1183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1183C">
              <w:rPr>
                <w:rFonts w:ascii="Arial" w:hAnsi="Arial" w:cs="Arial"/>
                <w:sz w:val="22"/>
                <w:szCs w:val="22"/>
              </w:rPr>
              <w:t xml:space="preserve"> or the </w:t>
            </w:r>
            <w:proofErr w:type="gramStart"/>
            <w:r w:rsidR="00F1183C">
              <w:rPr>
                <w:rFonts w:ascii="Arial" w:hAnsi="Arial" w:cs="Arial"/>
                <w:sz w:val="22"/>
                <w:szCs w:val="22"/>
              </w:rPr>
              <w:t>23</w:t>
            </w:r>
            <w:r w:rsidR="00F1183C" w:rsidRPr="00F1183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proofErr w:type="gramEnd"/>
            <w:r w:rsidR="00F1183C">
              <w:rPr>
                <w:rFonts w:ascii="Arial" w:hAnsi="Arial" w:cs="Arial"/>
                <w:sz w:val="22"/>
                <w:szCs w:val="22"/>
              </w:rPr>
              <w:t xml:space="preserve"> May</w:t>
            </w:r>
            <w:r w:rsidR="002E7B73">
              <w:rPr>
                <w:rFonts w:ascii="Arial" w:hAnsi="Arial" w:cs="Arial"/>
                <w:sz w:val="22"/>
                <w:szCs w:val="22"/>
              </w:rPr>
              <w:t xml:space="preserve"> but may be subject to change.</w:t>
            </w:r>
          </w:p>
        </w:tc>
        <w:tc>
          <w:tcPr>
            <w:tcW w:w="993" w:type="dxa"/>
            <w:vAlign w:val="bottom"/>
          </w:tcPr>
          <w:p w14:paraId="69C4B8A3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7879F8" w14:textId="77777777" w:rsidR="00D734A7" w:rsidRDefault="00D734A7" w:rsidP="00EC3789">
      <w:pPr>
        <w:rPr>
          <w:rFonts w:ascii="Arial" w:hAnsi="Arial" w:cs="Arial"/>
          <w:sz w:val="22"/>
          <w:szCs w:val="22"/>
        </w:rPr>
      </w:pPr>
    </w:p>
    <w:p w14:paraId="559FA375" w14:textId="091F9241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D734A7">
        <w:rPr>
          <w:rFonts w:ascii="Arial" w:hAnsi="Arial" w:cs="Arial"/>
          <w:sz w:val="22"/>
          <w:szCs w:val="22"/>
        </w:rPr>
        <w:t>19:</w:t>
      </w:r>
      <w:r w:rsidR="00037E4F">
        <w:rPr>
          <w:rFonts w:ascii="Arial" w:hAnsi="Arial" w:cs="Arial"/>
          <w:sz w:val="22"/>
          <w:szCs w:val="22"/>
        </w:rPr>
        <w:t>30</w:t>
      </w:r>
    </w:p>
    <w:p w14:paraId="79C6E959" w14:textId="77777777" w:rsidR="002F45C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38499431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14:paraId="53C079C2" w14:textId="0A8DF435" w:rsidR="007C27C0" w:rsidRPr="00863D98" w:rsidRDefault="007C27C0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 to the Council: Catherine Simpson, email: </w:t>
      </w:r>
      <w:hyperlink r:id="rId8" w:history="1">
        <w:r w:rsidRPr="00CD40C3">
          <w:rPr>
            <w:rStyle w:val="Hyperlink"/>
            <w:rFonts w:ascii="Arial" w:hAnsi="Arial" w:cs="Arial"/>
            <w:sz w:val="22"/>
            <w:szCs w:val="22"/>
          </w:rPr>
          <w:t>londesboroughpc@gmail.com</w:t>
        </w:r>
      </w:hyperlink>
      <w:r>
        <w:rPr>
          <w:rFonts w:ascii="Arial" w:hAnsi="Arial" w:cs="Arial"/>
          <w:sz w:val="22"/>
          <w:szCs w:val="22"/>
        </w:rPr>
        <w:t>, Tel: 01430 872239</w:t>
      </w:r>
    </w:p>
    <w:sectPr w:rsidR="007C27C0" w:rsidRPr="00863D98" w:rsidSect="00696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1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CDAF" w14:textId="77777777" w:rsidR="00FC2331" w:rsidRDefault="00FC2331">
      <w:r>
        <w:separator/>
      </w:r>
    </w:p>
  </w:endnote>
  <w:endnote w:type="continuationSeparator" w:id="0">
    <w:p w14:paraId="51C43C52" w14:textId="77777777" w:rsidR="00FC2331" w:rsidRDefault="00FC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E3C3" w14:textId="77777777" w:rsidR="007F679C" w:rsidRDefault="007F6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E919" w14:textId="79386E83" w:rsidR="006E655A" w:rsidRDefault="006E655A" w:rsidP="007C27C0">
    <w:r w:rsidRPr="006C22E0">
      <w:tab/>
    </w:r>
  </w:p>
  <w:p w14:paraId="1E4465CD" w14:textId="1557943E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677843">
      <w:rPr>
        <w:rFonts w:ascii="Times New Roman" w:hAnsi="Times New Roman"/>
        <w:b/>
        <w:bCs/>
        <w:sz w:val="16"/>
        <w:szCs w:val="16"/>
      </w:rPr>
      <w:t>7</w:t>
    </w:r>
    <w:r w:rsidR="006D2C2B">
      <w:rPr>
        <w:rFonts w:ascii="Times New Roman" w:hAnsi="Times New Roman"/>
        <w:b/>
        <w:bCs/>
        <w:sz w:val="16"/>
        <w:szCs w:val="16"/>
      </w:rPr>
      <w:t>/202</w:t>
    </w:r>
    <w:r w:rsidR="0075750C">
      <w:rPr>
        <w:rFonts w:ascii="Times New Roman" w:hAnsi="Times New Roman"/>
        <w:b/>
        <w:bCs/>
        <w:sz w:val="16"/>
        <w:szCs w:val="16"/>
      </w:rPr>
      <w:t>3-24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B38E" w14:textId="77777777" w:rsidR="007F679C" w:rsidRDefault="007F6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B547" w14:textId="77777777" w:rsidR="00FC2331" w:rsidRDefault="00FC2331">
      <w:r>
        <w:separator/>
      </w:r>
    </w:p>
  </w:footnote>
  <w:footnote w:type="continuationSeparator" w:id="0">
    <w:p w14:paraId="7B95C1B2" w14:textId="77777777" w:rsidR="00FC2331" w:rsidRDefault="00FC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9D54" w14:textId="06DE97AA" w:rsidR="00813C4A" w:rsidRDefault="00000000">
    <w:pPr>
      <w:pStyle w:val="Header"/>
    </w:pPr>
    <w:r>
      <w:rPr>
        <w:noProof/>
      </w:rPr>
      <w:pict w14:anchorId="564FC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4.7pt;height:254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B0F8" w14:textId="246CF833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44673" w14:textId="3FF721F5" w:rsidR="007F679C" w:rsidRDefault="007F6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3C0D"/>
    <w:multiLevelType w:val="hybridMultilevel"/>
    <w:tmpl w:val="B20E61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DFA"/>
    <w:multiLevelType w:val="hybridMultilevel"/>
    <w:tmpl w:val="B92E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6B33"/>
    <w:multiLevelType w:val="hybridMultilevel"/>
    <w:tmpl w:val="B288B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3518"/>
    <w:multiLevelType w:val="hybridMultilevel"/>
    <w:tmpl w:val="0750E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F179C"/>
    <w:multiLevelType w:val="hybridMultilevel"/>
    <w:tmpl w:val="DC2E6E48"/>
    <w:lvl w:ilvl="0" w:tplc="26447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A2B"/>
    <w:multiLevelType w:val="hybridMultilevel"/>
    <w:tmpl w:val="A1FCE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02BD3"/>
    <w:multiLevelType w:val="hybridMultilevel"/>
    <w:tmpl w:val="0B60A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09F4"/>
    <w:multiLevelType w:val="hybridMultilevel"/>
    <w:tmpl w:val="47B8DC66"/>
    <w:lvl w:ilvl="0" w:tplc="C912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40F9"/>
    <w:multiLevelType w:val="hybridMultilevel"/>
    <w:tmpl w:val="FFB8C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C7523"/>
    <w:multiLevelType w:val="hybridMultilevel"/>
    <w:tmpl w:val="74F69550"/>
    <w:lvl w:ilvl="0" w:tplc="22BA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A35AC9"/>
    <w:multiLevelType w:val="hybridMultilevel"/>
    <w:tmpl w:val="6F302614"/>
    <w:lvl w:ilvl="0" w:tplc="519A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C1899"/>
    <w:multiLevelType w:val="hybridMultilevel"/>
    <w:tmpl w:val="7B20D5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21221"/>
    <w:multiLevelType w:val="hybridMultilevel"/>
    <w:tmpl w:val="4482B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F6D06"/>
    <w:multiLevelType w:val="hybridMultilevel"/>
    <w:tmpl w:val="ACC8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4"/>
  </w:num>
  <w:num w:numId="2" w16cid:durableId="62529065">
    <w:abstractNumId w:val="12"/>
  </w:num>
  <w:num w:numId="3" w16cid:durableId="1434090983">
    <w:abstractNumId w:val="0"/>
  </w:num>
  <w:num w:numId="4" w16cid:durableId="767847786">
    <w:abstractNumId w:val="9"/>
  </w:num>
  <w:num w:numId="5" w16cid:durableId="2006281212">
    <w:abstractNumId w:val="7"/>
  </w:num>
  <w:num w:numId="6" w16cid:durableId="219756634">
    <w:abstractNumId w:val="17"/>
  </w:num>
  <w:num w:numId="7" w16cid:durableId="577251232">
    <w:abstractNumId w:val="11"/>
  </w:num>
  <w:num w:numId="8" w16cid:durableId="2145661183">
    <w:abstractNumId w:val="8"/>
  </w:num>
  <w:num w:numId="9" w16cid:durableId="904297654">
    <w:abstractNumId w:val="15"/>
  </w:num>
  <w:num w:numId="10" w16cid:durableId="1901356151">
    <w:abstractNumId w:val="18"/>
  </w:num>
  <w:num w:numId="11" w16cid:durableId="1654485900">
    <w:abstractNumId w:val="13"/>
  </w:num>
  <w:num w:numId="12" w16cid:durableId="1173029142">
    <w:abstractNumId w:val="2"/>
  </w:num>
  <w:num w:numId="13" w16cid:durableId="57897173">
    <w:abstractNumId w:val="3"/>
  </w:num>
  <w:num w:numId="14" w16cid:durableId="1018504551">
    <w:abstractNumId w:val="14"/>
  </w:num>
  <w:num w:numId="15" w16cid:durableId="1193033432">
    <w:abstractNumId w:val="6"/>
  </w:num>
  <w:num w:numId="16" w16cid:durableId="1249391739">
    <w:abstractNumId w:val="5"/>
  </w:num>
  <w:num w:numId="17" w16cid:durableId="979068536">
    <w:abstractNumId w:val="10"/>
  </w:num>
  <w:num w:numId="18" w16cid:durableId="1866400222">
    <w:abstractNumId w:val="1"/>
  </w:num>
  <w:num w:numId="19" w16cid:durableId="2870064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80C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37E4F"/>
    <w:rsid w:val="00041701"/>
    <w:rsid w:val="00041B1D"/>
    <w:rsid w:val="0004216E"/>
    <w:rsid w:val="00042E51"/>
    <w:rsid w:val="00043F8B"/>
    <w:rsid w:val="00044768"/>
    <w:rsid w:val="00045722"/>
    <w:rsid w:val="00045A52"/>
    <w:rsid w:val="00046749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0D21"/>
    <w:rsid w:val="0005102E"/>
    <w:rsid w:val="00051906"/>
    <w:rsid w:val="000525E2"/>
    <w:rsid w:val="0005286E"/>
    <w:rsid w:val="00052E0C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48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139E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500"/>
    <w:rsid w:val="000E2A82"/>
    <w:rsid w:val="000E30E0"/>
    <w:rsid w:val="000E41A2"/>
    <w:rsid w:val="000E4F96"/>
    <w:rsid w:val="000E70B2"/>
    <w:rsid w:val="000E72EA"/>
    <w:rsid w:val="000F0D2E"/>
    <w:rsid w:val="000F17F8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4BC3"/>
    <w:rsid w:val="00125678"/>
    <w:rsid w:val="00125BF4"/>
    <w:rsid w:val="00126631"/>
    <w:rsid w:val="001268EB"/>
    <w:rsid w:val="00126E6F"/>
    <w:rsid w:val="00127847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D6B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3FD2"/>
    <w:rsid w:val="001952CC"/>
    <w:rsid w:val="0019594B"/>
    <w:rsid w:val="00196DE1"/>
    <w:rsid w:val="001970F3"/>
    <w:rsid w:val="001A1066"/>
    <w:rsid w:val="001A2F6A"/>
    <w:rsid w:val="001A31A3"/>
    <w:rsid w:val="001A4C2F"/>
    <w:rsid w:val="001A4FFA"/>
    <w:rsid w:val="001A5076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9A7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C709E"/>
    <w:rsid w:val="001D06FF"/>
    <w:rsid w:val="001D14BB"/>
    <w:rsid w:val="001D1659"/>
    <w:rsid w:val="001D1749"/>
    <w:rsid w:val="001D1E3F"/>
    <w:rsid w:val="001D2579"/>
    <w:rsid w:val="001D260C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122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048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B6A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2EB5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AED"/>
    <w:rsid w:val="00263DA4"/>
    <w:rsid w:val="00263DC4"/>
    <w:rsid w:val="0026436F"/>
    <w:rsid w:val="00264930"/>
    <w:rsid w:val="0026520F"/>
    <w:rsid w:val="0026605A"/>
    <w:rsid w:val="0026673C"/>
    <w:rsid w:val="0026688E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B73"/>
    <w:rsid w:val="002E7CDB"/>
    <w:rsid w:val="002E7D58"/>
    <w:rsid w:val="002F0F21"/>
    <w:rsid w:val="002F196C"/>
    <w:rsid w:val="002F28A5"/>
    <w:rsid w:val="002F325B"/>
    <w:rsid w:val="002F3409"/>
    <w:rsid w:val="002F3649"/>
    <w:rsid w:val="002F400A"/>
    <w:rsid w:val="002F4410"/>
    <w:rsid w:val="002F44A4"/>
    <w:rsid w:val="002F45C8"/>
    <w:rsid w:val="002F52E1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099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396D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C667D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38A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0C66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A19"/>
    <w:rsid w:val="00425F32"/>
    <w:rsid w:val="004267AE"/>
    <w:rsid w:val="00426ABD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082C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6E2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6ADF"/>
    <w:rsid w:val="005274EC"/>
    <w:rsid w:val="00530BB0"/>
    <w:rsid w:val="00530E53"/>
    <w:rsid w:val="005313CF"/>
    <w:rsid w:val="005314A7"/>
    <w:rsid w:val="005314D6"/>
    <w:rsid w:val="00531F90"/>
    <w:rsid w:val="00532050"/>
    <w:rsid w:val="005322EB"/>
    <w:rsid w:val="00532640"/>
    <w:rsid w:val="0053339B"/>
    <w:rsid w:val="00533404"/>
    <w:rsid w:val="00534A02"/>
    <w:rsid w:val="00534B9C"/>
    <w:rsid w:val="0053512A"/>
    <w:rsid w:val="005358E2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3989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15C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3F3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B31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6F8D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6E4D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464D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43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D1A"/>
    <w:rsid w:val="00690E70"/>
    <w:rsid w:val="0069124B"/>
    <w:rsid w:val="00691BC6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28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0F1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56"/>
    <w:rsid w:val="007149BF"/>
    <w:rsid w:val="00715ABA"/>
    <w:rsid w:val="00715B28"/>
    <w:rsid w:val="00716170"/>
    <w:rsid w:val="0071662F"/>
    <w:rsid w:val="007170F7"/>
    <w:rsid w:val="00717CF5"/>
    <w:rsid w:val="00717D8F"/>
    <w:rsid w:val="007202D5"/>
    <w:rsid w:val="0072035A"/>
    <w:rsid w:val="00721122"/>
    <w:rsid w:val="00721596"/>
    <w:rsid w:val="00722290"/>
    <w:rsid w:val="00722521"/>
    <w:rsid w:val="00722B13"/>
    <w:rsid w:val="00722DF4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3280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5C1"/>
    <w:rsid w:val="00761C08"/>
    <w:rsid w:val="0076284B"/>
    <w:rsid w:val="00762925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27C0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055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621"/>
    <w:rsid w:val="007F0D43"/>
    <w:rsid w:val="007F0E7E"/>
    <w:rsid w:val="007F12AD"/>
    <w:rsid w:val="007F207B"/>
    <w:rsid w:val="007F21E3"/>
    <w:rsid w:val="007F2A60"/>
    <w:rsid w:val="007F4812"/>
    <w:rsid w:val="007F5252"/>
    <w:rsid w:val="007F5AAE"/>
    <w:rsid w:val="007F6380"/>
    <w:rsid w:val="007F679C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C4A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5D27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3F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644F"/>
    <w:rsid w:val="00906595"/>
    <w:rsid w:val="00907828"/>
    <w:rsid w:val="00910293"/>
    <w:rsid w:val="00911BA6"/>
    <w:rsid w:val="00911ECE"/>
    <w:rsid w:val="009128F1"/>
    <w:rsid w:val="00912CFF"/>
    <w:rsid w:val="0091321A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1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2433"/>
    <w:rsid w:val="00992DBE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4F7"/>
    <w:rsid w:val="009A2CC7"/>
    <w:rsid w:val="009A32AC"/>
    <w:rsid w:val="009A3A94"/>
    <w:rsid w:val="009A56AD"/>
    <w:rsid w:val="009A5808"/>
    <w:rsid w:val="009A5E80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36CC"/>
    <w:rsid w:val="009D5D9D"/>
    <w:rsid w:val="009D62F7"/>
    <w:rsid w:val="009D7290"/>
    <w:rsid w:val="009E039D"/>
    <w:rsid w:val="009E06E8"/>
    <w:rsid w:val="009E1414"/>
    <w:rsid w:val="009E25EB"/>
    <w:rsid w:val="009E328B"/>
    <w:rsid w:val="009E32A6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462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2C9"/>
    <w:rsid w:val="00A00FC5"/>
    <w:rsid w:val="00A0160A"/>
    <w:rsid w:val="00A01B2A"/>
    <w:rsid w:val="00A02903"/>
    <w:rsid w:val="00A02FC8"/>
    <w:rsid w:val="00A033F5"/>
    <w:rsid w:val="00A04E16"/>
    <w:rsid w:val="00A05243"/>
    <w:rsid w:val="00A05D44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3A5D"/>
    <w:rsid w:val="00A342F9"/>
    <w:rsid w:val="00A344E7"/>
    <w:rsid w:val="00A34730"/>
    <w:rsid w:val="00A35018"/>
    <w:rsid w:val="00A363E3"/>
    <w:rsid w:val="00A37179"/>
    <w:rsid w:val="00A4073A"/>
    <w:rsid w:val="00A41DD1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6FAD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6B80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1DB1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2FF5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4368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2B1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6EC1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35BE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77086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C7CD7"/>
    <w:rsid w:val="00CD009F"/>
    <w:rsid w:val="00CD0F08"/>
    <w:rsid w:val="00CD15B8"/>
    <w:rsid w:val="00CD1899"/>
    <w:rsid w:val="00CD1DB0"/>
    <w:rsid w:val="00CD245E"/>
    <w:rsid w:val="00CD2711"/>
    <w:rsid w:val="00CD2B0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1E32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03B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37A89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697B"/>
    <w:rsid w:val="00D6713B"/>
    <w:rsid w:val="00D677CE"/>
    <w:rsid w:val="00D71CDA"/>
    <w:rsid w:val="00D7251B"/>
    <w:rsid w:val="00D72A4C"/>
    <w:rsid w:val="00D73301"/>
    <w:rsid w:val="00D73485"/>
    <w:rsid w:val="00D734A7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04E8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4A23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C84"/>
    <w:rsid w:val="00DD3F2C"/>
    <w:rsid w:val="00DD552D"/>
    <w:rsid w:val="00DD7088"/>
    <w:rsid w:val="00DD73DD"/>
    <w:rsid w:val="00DE0351"/>
    <w:rsid w:val="00DE0D6F"/>
    <w:rsid w:val="00DE1709"/>
    <w:rsid w:val="00DE1DEB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8F5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2E4D"/>
    <w:rsid w:val="00E135B4"/>
    <w:rsid w:val="00E13A49"/>
    <w:rsid w:val="00E16036"/>
    <w:rsid w:val="00E20616"/>
    <w:rsid w:val="00E20E91"/>
    <w:rsid w:val="00E213BF"/>
    <w:rsid w:val="00E22B9F"/>
    <w:rsid w:val="00E24E6F"/>
    <w:rsid w:val="00E25398"/>
    <w:rsid w:val="00E25B53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475BF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42C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5DCF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39B4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1616"/>
    <w:rsid w:val="00EE21EB"/>
    <w:rsid w:val="00EE22EC"/>
    <w:rsid w:val="00EE2559"/>
    <w:rsid w:val="00EE3DF2"/>
    <w:rsid w:val="00EE3F87"/>
    <w:rsid w:val="00EE4464"/>
    <w:rsid w:val="00EE5CB5"/>
    <w:rsid w:val="00EE60A0"/>
    <w:rsid w:val="00EE6436"/>
    <w:rsid w:val="00EE6834"/>
    <w:rsid w:val="00EE7DBB"/>
    <w:rsid w:val="00EE7F45"/>
    <w:rsid w:val="00EF09A2"/>
    <w:rsid w:val="00EF0F9D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DC9"/>
    <w:rsid w:val="00F02E4D"/>
    <w:rsid w:val="00F034A2"/>
    <w:rsid w:val="00F034E3"/>
    <w:rsid w:val="00F04B3E"/>
    <w:rsid w:val="00F05638"/>
    <w:rsid w:val="00F05C6B"/>
    <w:rsid w:val="00F10684"/>
    <w:rsid w:val="00F1183C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6D0A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77E8D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35F8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12BC"/>
    <w:rsid w:val="00FC2133"/>
    <w:rsid w:val="00FC2331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1AA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  <w:style w:type="character" w:styleId="UnresolvedMention">
    <w:name w:val="Unresolved Mention"/>
    <w:basedOn w:val="DefaultParagraphFont"/>
    <w:uiPriority w:val="99"/>
    <w:semiHidden/>
    <w:unhideWhenUsed/>
    <w:rsid w:val="007C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esboroughp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13</cp:revision>
  <cp:lastPrinted>2024-02-09T10:40:00Z</cp:lastPrinted>
  <dcterms:created xsi:type="dcterms:W3CDTF">2024-04-16T09:41:00Z</dcterms:created>
  <dcterms:modified xsi:type="dcterms:W3CDTF">2024-05-22T10:57:00Z</dcterms:modified>
</cp:coreProperties>
</file>